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line="360" w:lineRule="auto"/>
        <w:ind w:firstLine="180"/>
        <w:jc w:val="center"/>
      </w:pPr>
      <w:r>
        <w:rPr>
          <w:rFonts w:ascii="黑体" w:hAnsi="宋体" w:eastAsia="黑体" w:cs="黑体"/>
          <w:color w:val="333333"/>
          <w:sz w:val="36"/>
          <w:szCs w:val="36"/>
          <w:shd w:val="clear" w:color="auto" w:fill="FFFFFF"/>
        </w:rPr>
        <w:t>201</w:t>
      </w:r>
      <w:r>
        <w:rPr>
          <w:rFonts w:hint="eastAsia" w:ascii="黑体" w:hAnsi="宋体" w:eastAsia="黑体" w:cs="黑体"/>
          <w:color w:val="333333"/>
          <w:sz w:val="36"/>
          <w:szCs w:val="36"/>
          <w:shd w:val="clear" w:color="auto" w:fill="FFFFFF"/>
        </w:rPr>
        <w:t>7年滁州职业技术学院技能大赛</w:t>
      </w:r>
    </w:p>
    <w:p>
      <w:pPr>
        <w:pStyle w:val="4"/>
        <w:widowControl/>
        <w:spacing w:line="360" w:lineRule="auto"/>
        <w:ind w:firstLine="180"/>
        <w:jc w:val="center"/>
      </w:pPr>
      <w:r>
        <w:rPr>
          <w:rFonts w:hint="eastAsia" w:ascii="黑体" w:hAnsi="宋体" w:eastAsia="黑体" w:cs="黑体"/>
          <w:color w:val="333333"/>
          <w:sz w:val="36"/>
          <w:szCs w:val="36"/>
          <w:shd w:val="clear" w:color="auto" w:fill="FFFFFF"/>
        </w:rPr>
        <w:t>“环刀法测定土壤压实度比赛”比赛规程</w:t>
      </w:r>
    </w:p>
    <w:p>
      <w:pPr>
        <w:pStyle w:val="4"/>
        <w:widowControl/>
        <w:spacing w:line="540" w:lineRule="atLeast"/>
      </w:pPr>
      <w:r>
        <w:rPr>
          <w:rStyle w:val="6"/>
          <w:rFonts w:ascii="仿宋" w:hAnsi="仿宋" w:eastAsia="仿宋" w:cs="仿宋"/>
          <w:color w:val="333333"/>
          <w:shd w:val="clear" w:color="auto" w:fill="FFFFFF"/>
        </w:rPr>
        <w:t>一、赛项名称</w:t>
      </w:r>
    </w:p>
    <w:p>
      <w:pPr>
        <w:pStyle w:val="4"/>
        <w:widowControl/>
        <w:spacing w:line="540" w:lineRule="atLeast"/>
        <w:rPr>
          <w:rFonts w:ascii="仿宋" w:hAnsi="仿宋" w:eastAsia="仿宋" w:cs="仿宋"/>
          <w:color w:val="333333"/>
          <w:shd w:val="clear" w:color="auto" w:fill="FFFFFF"/>
        </w:rPr>
      </w:pPr>
      <w:r>
        <w:rPr>
          <w:rFonts w:hint="eastAsia" w:ascii="仿宋" w:hAnsi="仿宋" w:eastAsia="仿宋" w:cs="仿宋"/>
          <w:color w:val="333333"/>
          <w:shd w:val="clear" w:color="auto" w:fill="FFFFFF"/>
        </w:rPr>
        <w:t>环刀法测定土壤压实度比赛</w:t>
      </w:r>
    </w:p>
    <w:p>
      <w:pPr>
        <w:pStyle w:val="4"/>
        <w:widowControl/>
        <w:spacing w:line="540" w:lineRule="atLeast"/>
      </w:pPr>
      <w:r>
        <w:rPr>
          <w:rStyle w:val="6"/>
          <w:rFonts w:hint="eastAsia" w:ascii="仿宋" w:hAnsi="仿宋" w:eastAsia="仿宋" w:cs="仿宋"/>
          <w:color w:val="333333"/>
          <w:shd w:val="clear" w:color="auto" w:fill="FFFFFF"/>
        </w:rPr>
        <w:t>二、比赛组织机构</w:t>
      </w:r>
    </w:p>
    <w:p>
      <w:pPr>
        <w:pStyle w:val="4"/>
        <w:widowControl/>
        <w:spacing w:line="360" w:lineRule="auto"/>
      </w:pPr>
      <w:r>
        <w:rPr>
          <w:rFonts w:hint="eastAsia" w:ascii="仿宋" w:hAnsi="仿宋" w:eastAsia="仿宋" w:cs="仿宋"/>
          <w:color w:val="333333"/>
          <w:shd w:val="clear" w:color="auto" w:fill="FFFFFF"/>
        </w:rPr>
        <w:t>（一）主办单位：滁州职业技术学院</w:t>
      </w:r>
    </w:p>
    <w:p>
      <w:pPr>
        <w:pStyle w:val="4"/>
        <w:widowControl/>
        <w:spacing w:line="360" w:lineRule="auto"/>
      </w:pPr>
      <w:r>
        <w:rPr>
          <w:rFonts w:hint="eastAsia" w:ascii="仿宋" w:hAnsi="仿宋" w:eastAsia="仿宋" w:cs="仿宋"/>
          <w:color w:val="333333"/>
          <w:shd w:val="clear" w:color="auto" w:fill="FFFFFF"/>
        </w:rPr>
        <w:t>承办部门：土木工程系</w:t>
      </w:r>
    </w:p>
    <w:p>
      <w:pPr>
        <w:pStyle w:val="4"/>
        <w:widowControl/>
        <w:spacing w:line="360" w:lineRule="auto"/>
      </w:pPr>
      <w:r>
        <w:rPr>
          <w:rFonts w:hint="eastAsia" w:ascii="仿宋" w:hAnsi="仿宋" w:eastAsia="仿宋" w:cs="仿宋"/>
          <w:color w:val="333333"/>
          <w:shd w:val="clear" w:color="auto" w:fill="FFFFFF"/>
        </w:rPr>
        <w:t>比赛地点：滁州职业技术学院</w:t>
      </w:r>
    </w:p>
    <w:p>
      <w:pPr>
        <w:pStyle w:val="4"/>
        <w:widowControl/>
        <w:spacing w:line="360" w:lineRule="auto"/>
        <w:ind w:firstLine="240"/>
      </w:pPr>
      <w:r>
        <w:rPr>
          <w:rFonts w:hint="eastAsia" w:ascii="仿宋" w:hAnsi="仿宋" w:eastAsia="仿宋" w:cs="仿宋"/>
          <w:color w:val="333333"/>
          <w:shd w:val="clear" w:color="auto" w:fill="FFFFFF"/>
        </w:rPr>
        <w:t>（二）比赛组委会：</w:t>
      </w:r>
    </w:p>
    <w:p>
      <w:pPr>
        <w:pStyle w:val="4"/>
        <w:widowControl/>
        <w:spacing w:line="360" w:lineRule="auto"/>
      </w:pPr>
      <w:r>
        <w:rPr>
          <w:rFonts w:hint="eastAsia" w:ascii="仿宋" w:hAnsi="仿宋" w:eastAsia="仿宋" w:cs="仿宋"/>
          <w:color w:val="333333"/>
          <w:shd w:val="clear" w:color="auto" w:fill="FFFFFF"/>
        </w:rPr>
        <w:t>比赛组委会下设竞赛组、技术组、竞赛裁判组和竞赛仲裁组：</w:t>
      </w:r>
    </w:p>
    <w:p>
      <w:pPr>
        <w:pStyle w:val="4"/>
        <w:widowControl/>
        <w:spacing w:line="360" w:lineRule="auto"/>
        <w:ind w:firstLine="480"/>
      </w:pPr>
      <w:r>
        <w:rPr>
          <w:rFonts w:hint="eastAsia" w:ascii="仿宋" w:hAnsi="仿宋" w:eastAsia="仿宋" w:cs="仿宋"/>
          <w:color w:val="333333"/>
          <w:shd w:val="clear" w:color="auto" w:fill="FFFFFF"/>
        </w:rPr>
        <w:t>1.竞 赛 组:负责竞赛的组织安排、比赛秩序和日常管理工作。</w:t>
      </w:r>
    </w:p>
    <w:p>
      <w:pPr>
        <w:pStyle w:val="4"/>
        <w:widowControl/>
        <w:spacing w:line="360" w:lineRule="auto"/>
        <w:ind w:left="226" w:firstLine="240"/>
      </w:pPr>
      <w:r>
        <w:rPr>
          <w:rFonts w:hint="eastAsia" w:ascii="仿宋" w:hAnsi="仿宋" w:eastAsia="仿宋" w:cs="仿宋"/>
          <w:color w:val="333333"/>
          <w:shd w:val="clear" w:color="auto" w:fill="FFFFFF"/>
        </w:rPr>
        <w:t>2.技 术 组:负责组织制订竞赛规则、评分标准及相关竞赛技术性文件；</w:t>
      </w:r>
    </w:p>
    <w:p>
      <w:pPr>
        <w:pStyle w:val="4"/>
        <w:widowControl/>
        <w:spacing w:line="360" w:lineRule="auto"/>
      </w:pPr>
      <w:r>
        <w:rPr>
          <w:rFonts w:hint="eastAsia" w:ascii="仿宋" w:hAnsi="仿宋" w:eastAsia="仿宋" w:cs="仿宋"/>
          <w:color w:val="333333"/>
          <w:shd w:val="clear" w:color="auto" w:fill="FFFFFF"/>
        </w:rPr>
        <w:t>负责参赛选手的培训和辅导；负责竞赛场地、器械、设备的检验、检测确认及分配。</w:t>
      </w:r>
    </w:p>
    <w:p>
      <w:pPr>
        <w:pStyle w:val="4"/>
        <w:widowControl/>
        <w:spacing w:line="360" w:lineRule="auto"/>
        <w:ind w:firstLine="480"/>
      </w:pPr>
      <w:r>
        <w:rPr>
          <w:rFonts w:hint="eastAsia" w:ascii="仿宋" w:hAnsi="仿宋" w:eastAsia="仿宋" w:cs="仿宋"/>
          <w:color w:val="333333"/>
          <w:shd w:val="clear" w:color="auto" w:fill="FFFFFF"/>
        </w:rPr>
        <w:t>3.竞赛裁判组:负责竞赛的裁判成员的选定、裁判员培训及现场比赛的评判工作。</w:t>
      </w:r>
    </w:p>
    <w:p>
      <w:pPr>
        <w:pStyle w:val="4"/>
        <w:widowControl/>
        <w:spacing w:line="360" w:lineRule="auto"/>
        <w:ind w:firstLine="480"/>
      </w:pPr>
      <w:r>
        <w:rPr>
          <w:rFonts w:hint="eastAsia" w:ascii="仿宋" w:hAnsi="仿宋" w:eastAsia="仿宋" w:cs="仿宋"/>
          <w:color w:val="333333"/>
          <w:shd w:val="clear" w:color="auto" w:fill="FFFFFF"/>
        </w:rPr>
        <w:t>4.竞赛仲裁组:负责对竞赛过程和裁判工作进行监督检查、接受各代表队领</w:t>
      </w:r>
    </w:p>
    <w:p>
      <w:pPr>
        <w:pStyle w:val="4"/>
        <w:widowControl/>
        <w:spacing w:line="360" w:lineRule="auto"/>
      </w:pPr>
      <w:r>
        <w:rPr>
          <w:rFonts w:hint="eastAsia" w:ascii="仿宋" w:hAnsi="仿宋" w:eastAsia="仿宋" w:cs="仿宋"/>
          <w:color w:val="333333"/>
          <w:shd w:val="clear" w:color="auto" w:fill="FFFFFF"/>
        </w:rPr>
        <w:t>队的书面申述、对竞赛中出现的争议提出处理意见。</w:t>
      </w:r>
    </w:p>
    <w:p>
      <w:pPr>
        <w:pStyle w:val="4"/>
        <w:widowControl/>
        <w:spacing w:line="540" w:lineRule="atLeast"/>
      </w:pPr>
      <w:r>
        <w:rPr>
          <w:rStyle w:val="6"/>
          <w:rFonts w:hint="eastAsia" w:ascii="仿宋" w:hAnsi="仿宋" w:eastAsia="仿宋" w:cs="仿宋"/>
          <w:color w:val="333333"/>
          <w:shd w:val="clear" w:color="auto" w:fill="FFFFFF"/>
        </w:rPr>
        <w:t>三、竞赛目的</w:t>
      </w:r>
    </w:p>
    <w:p>
      <w:pPr>
        <w:pStyle w:val="4"/>
        <w:widowControl/>
        <w:spacing w:line="540" w:lineRule="atLeast"/>
        <w:ind w:firstLine="480"/>
      </w:pPr>
      <w:r>
        <w:rPr>
          <w:rFonts w:hint="eastAsia" w:ascii="仿宋" w:hAnsi="仿宋" w:eastAsia="仿宋" w:cs="仿宋"/>
          <w:color w:val="333333"/>
          <w:shd w:val="clear" w:color="auto" w:fill="FFFFFF"/>
        </w:rPr>
        <w:t>通过竞赛展示职业院校土木工程专业学生的良好精神风貌和高超技能水平，向社会宣传职业教育的成就；深化校企合作和工学结合的人才培养模式，促进职业院校学生就业；推进以学生为主体的理实一体化教学模式改革。</w:t>
      </w:r>
    </w:p>
    <w:p>
      <w:pPr>
        <w:pStyle w:val="4"/>
        <w:widowControl/>
        <w:spacing w:line="540" w:lineRule="atLeast"/>
        <w:ind w:firstLine="480"/>
      </w:pPr>
      <w:r>
        <w:rPr>
          <w:rStyle w:val="6"/>
          <w:rFonts w:hint="eastAsia" w:ascii="仿宋" w:hAnsi="仿宋" w:eastAsia="仿宋" w:cs="仿宋"/>
          <w:color w:val="333333"/>
          <w:shd w:val="clear" w:color="auto" w:fill="FFFFFF"/>
        </w:rPr>
        <w:t>四、竞赛方式与内容</w:t>
      </w:r>
    </w:p>
    <w:p>
      <w:pPr>
        <w:pStyle w:val="4"/>
        <w:widowControl/>
        <w:spacing w:line="540" w:lineRule="atLeast"/>
        <w:ind w:firstLine="480"/>
      </w:pPr>
      <w:r>
        <w:rPr>
          <w:rStyle w:val="6"/>
          <w:rFonts w:hint="eastAsia" w:ascii="仿宋" w:hAnsi="仿宋" w:eastAsia="仿宋" w:cs="仿宋"/>
          <w:color w:val="333333"/>
          <w:shd w:val="clear" w:color="auto" w:fill="FFFFFF"/>
        </w:rPr>
        <w:t>（一）竞赛方式</w:t>
      </w:r>
    </w:p>
    <w:p>
      <w:pPr>
        <w:pStyle w:val="4"/>
        <w:widowControl/>
        <w:spacing w:line="540" w:lineRule="atLeast"/>
        <w:ind w:firstLine="480"/>
      </w:pPr>
      <w:r>
        <w:rPr>
          <w:rFonts w:hint="eastAsia" w:ascii="仿宋" w:hAnsi="仿宋" w:eastAsia="仿宋" w:cs="仿宋"/>
          <w:color w:val="333333"/>
          <w:shd w:val="clear" w:color="auto" w:fill="FFFFFF"/>
        </w:rPr>
        <w:t>1.本赛项为团体赛，每支参赛队由2名选手组成，选手须为在籍高职高专学生，性别和年级不限，指导教师1～2名。</w:t>
      </w:r>
    </w:p>
    <w:p>
      <w:pPr>
        <w:pStyle w:val="4"/>
        <w:widowControl/>
        <w:spacing w:line="540" w:lineRule="atLeast"/>
        <w:ind w:firstLine="480"/>
      </w:pPr>
      <w:r>
        <w:rPr>
          <w:rFonts w:hint="eastAsia" w:ascii="仿宋" w:hAnsi="仿宋" w:eastAsia="仿宋" w:cs="仿宋"/>
          <w:color w:val="333333"/>
          <w:shd w:val="clear" w:color="auto" w:fill="FFFFFF"/>
        </w:rPr>
        <w:t>2.竞赛采用实际操作的形式。</w:t>
      </w:r>
    </w:p>
    <w:p>
      <w:pPr>
        <w:pStyle w:val="4"/>
        <w:widowControl/>
        <w:spacing w:line="540" w:lineRule="atLeast"/>
        <w:ind w:firstLine="480"/>
      </w:pPr>
      <w:r>
        <w:rPr>
          <w:rStyle w:val="6"/>
          <w:rFonts w:hint="eastAsia" w:ascii="仿宋" w:hAnsi="仿宋" w:eastAsia="仿宋" w:cs="仿宋"/>
          <w:color w:val="333333"/>
          <w:shd w:val="clear" w:color="auto" w:fill="FFFFFF"/>
        </w:rPr>
        <w:t>（二）竞赛内容</w:t>
      </w:r>
    </w:p>
    <w:p>
      <w:pPr>
        <w:pStyle w:val="4"/>
        <w:widowControl/>
        <w:spacing w:line="540" w:lineRule="atLeast"/>
        <w:ind w:firstLine="480"/>
        <w:rPr>
          <w:rFonts w:ascii="仿宋" w:hAnsi="仿宋" w:eastAsia="仿宋" w:cs="仿宋"/>
          <w:color w:val="333333"/>
          <w:shd w:val="clear" w:color="auto" w:fill="FFFFFF"/>
        </w:rPr>
      </w:pPr>
      <w:r>
        <w:rPr>
          <w:rFonts w:hint="eastAsia" w:ascii="仿宋" w:hAnsi="仿宋" w:eastAsia="仿宋" w:cs="仿宋"/>
          <w:color w:val="333333"/>
          <w:shd w:val="clear" w:color="auto" w:fill="FFFFFF"/>
        </w:rPr>
        <w:t>按标准要求，完成环刀法测定土壤压实度试验。</w:t>
      </w:r>
    </w:p>
    <w:p>
      <w:pPr>
        <w:pStyle w:val="4"/>
        <w:widowControl/>
        <w:spacing w:line="540" w:lineRule="atLeast"/>
        <w:ind w:firstLine="480"/>
      </w:pPr>
      <w:r>
        <w:rPr>
          <w:rStyle w:val="6"/>
          <w:rFonts w:hint="eastAsia" w:ascii="仿宋" w:hAnsi="仿宋" w:eastAsia="仿宋" w:cs="仿宋"/>
          <w:color w:val="333333"/>
          <w:shd w:val="clear" w:color="auto" w:fill="FFFFFF"/>
        </w:rPr>
        <w:t>（三）竞赛成果文件</w:t>
      </w:r>
    </w:p>
    <w:p>
      <w:pPr>
        <w:pStyle w:val="4"/>
        <w:widowControl/>
        <w:spacing w:line="540" w:lineRule="atLeast"/>
        <w:ind w:firstLine="480"/>
      </w:pPr>
      <w:r>
        <w:rPr>
          <w:rFonts w:hint="eastAsia" w:ascii="仿宋" w:hAnsi="仿宋" w:eastAsia="仿宋" w:cs="仿宋"/>
          <w:color w:val="333333"/>
          <w:shd w:val="clear" w:color="auto" w:fill="FFFFFF"/>
        </w:rPr>
        <w:t>竞赛成果文件为各参赛队提交的测试报告。</w:t>
      </w:r>
    </w:p>
    <w:p>
      <w:pPr>
        <w:pStyle w:val="4"/>
        <w:widowControl/>
        <w:spacing w:line="540" w:lineRule="atLeast"/>
        <w:ind w:firstLine="480"/>
      </w:pPr>
      <w:r>
        <w:rPr>
          <w:rStyle w:val="6"/>
          <w:rFonts w:hint="eastAsia" w:ascii="仿宋" w:hAnsi="仿宋" w:eastAsia="仿宋" w:cs="仿宋"/>
          <w:color w:val="333333"/>
          <w:shd w:val="clear" w:color="auto" w:fill="FFFFFF"/>
        </w:rPr>
        <w:t>五、竞赛规则</w:t>
      </w:r>
    </w:p>
    <w:p>
      <w:pPr>
        <w:pStyle w:val="4"/>
        <w:widowControl/>
        <w:spacing w:line="540" w:lineRule="atLeast"/>
        <w:ind w:firstLine="480"/>
      </w:pPr>
      <w:r>
        <w:rPr>
          <w:rFonts w:hint="eastAsia" w:ascii="仿宋" w:hAnsi="仿宋" w:eastAsia="仿宋" w:cs="仿宋"/>
          <w:color w:val="333333"/>
          <w:shd w:val="clear" w:color="auto" w:fill="FFFFFF"/>
        </w:rPr>
        <w:t>1.各参赛队可以根据竞赛内容具体要求，选择使用我院实训中心提供的设备、专用工量具等竞赛器材和维修手册、技术规范等竞赛资料，不得自带任何器材和资料。</w:t>
      </w:r>
    </w:p>
    <w:p>
      <w:pPr>
        <w:pStyle w:val="4"/>
        <w:widowControl/>
        <w:spacing w:line="540" w:lineRule="atLeast"/>
        <w:ind w:firstLine="480"/>
      </w:pPr>
      <w:r>
        <w:rPr>
          <w:rFonts w:hint="eastAsia" w:ascii="仿宋" w:hAnsi="仿宋" w:eastAsia="仿宋" w:cs="仿宋"/>
          <w:color w:val="333333"/>
          <w:shd w:val="clear" w:color="auto" w:fill="FFFFFF"/>
        </w:rPr>
        <w:t>2.参赛队必须按照规定时间，在引导员的带领下完成检录并进入规定的场地，不得迟到，迟到15分钟将被禁止入场。</w:t>
      </w:r>
    </w:p>
    <w:p>
      <w:pPr>
        <w:pStyle w:val="4"/>
        <w:widowControl/>
        <w:spacing w:line="540" w:lineRule="atLeast"/>
        <w:ind w:firstLine="480"/>
      </w:pPr>
      <w:r>
        <w:rPr>
          <w:rFonts w:hint="eastAsia" w:ascii="仿宋" w:hAnsi="仿宋" w:eastAsia="仿宋" w:cs="仿宋"/>
          <w:color w:val="333333"/>
          <w:shd w:val="clear" w:color="auto" w:fill="FFFFFF"/>
        </w:rPr>
        <w:t>3.参赛队员不得携带手机、对讲机等任何通讯工具。</w:t>
      </w:r>
    </w:p>
    <w:p>
      <w:pPr>
        <w:pStyle w:val="4"/>
        <w:widowControl/>
        <w:spacing w:line="540" w:lineRule="atLeast"/>
        <w:ind w:firstLine="480"/>
      </w:pPr>
      <w:r>
        <w:rPr>
          <w:rFonts w:hint="eastAsia" w:ascii="仿宋" w:hAnsi="仿宋" w:eastAsia="仿宋" w:cs="仿宋"/>
          <w:color w:val="333333"/>
          <w:shd w:val="clear" w:color="auto" w:fill="FFFFFF"/>
        </w:rPr>
        <w:t>4.参赛队进入竞赛场地后，自行决定选手分工、工作流程和时间安排，在规定时间内完成竞赛。参赛队提前完成竞赛不加分。</w:t>
      </w:r>
    </w:p>
    <w:p>
      <w:pPr>
        <w:pStyle w:val="4"/>
        <w:widowControl/>
        <w:spacing w:line="540" w:lineRule="atLeast"/>
        <w:ind w:firstLine="480"/>
      </w:pPr>
      <w:r>
        <w:rPr>
          <w:rFonts w:hint="eastAsia" w:ascii="仿宋" w:hAnsi="仿宋" w:eastAsia="仿宋" w:cs="仿宋"/>
          <w:color w:val="333333"/>
          <w:shd w:val="clear" w:color="auto" w:fill="FFFFFF"/>
        </w:rPr>
        <w:t>5.竞赛过程中，参赛选手须严格遵守相关操作规程，确保人身及设备安全，并接受裁判的监督和警示；若选手违规操作，裁判组有权终止竞赛；若因非选手个人因素造成器材故障，由裁判组视具体情况做出裁决。</w:t>
      </w:r>
    </w:p>
    <w:p>
      <w:pPr>
        <w:pStyle w:val="4"/>
        <w:widowControl/>
        <w:spacing w:line="540" w:lineRule="atLeast"/>
        <w:ind w:firstLine="480"/>
      </w:pPr>
      <w:r>
        <w:rPr>
          <w:rFonts w:hint="eastAsia" w:ascii="仿宋" w:hAnsi="仿宋" w:eastAsia="仿宋" w:cs="仿宋"/>
          <w:color w:val="333333"/>
          <w:shd w:val="clear" w:color="auto" w:fill="FFFFFF"/>
        </w:rPr>
        <w:t>6.参赛队若提前完成竞赛，应由队长向裁判举手示意，由裁判记录竞赛结束时间，之后参赛队不得再进行任何操作。</w:t>
      </w:r>
    </w:p>
    <w:p>
      <w:pPr>
        <w:pStyle w:val="4"/>
        <w:widowControl/>
        <w:spacing w:line="540" w:lineRule="atLeast"/>
        <w:ind w:firstLine="480"/>
      </w:pPr>
      <w:r>
        <w:rPr>
          <w:rFonts w:hint="eastAsia" w:ascii="仿宋" w:hAnsi="仿宋" w:eastAsia="仿宋" w:cs="仿宋"/>
          <w:color w:val="333333"/>
          <w:shd w:val="clear" w:color="auto" w:fill="FFFFFF"/>
        </w:rPr>
        <w:t>7.当裁判宣布整场竞赛结束时，所有选手必须立刻停止操作，在原地等候裁判的下一个指令。</w:t>
      </w:r>
    </w:p>
    <w:p>
      <w:pPr>
        <w:pStyle w:val="4"/>
        <w:widowControl/>
        <w:spacing w:line="540" w:lineRule="atLeast"/>
        <w:ind w:firstLine="480"/>
      </w:pPr>
      <w:r>
        <w:rPr>
          <w:rFonts w:hint="eastAsia" w:ascii="仿宋" w:hAnsi="仿宋" w:eastAsia="仿宋" w:cs="仿宋"/>
          <w:color w:val="333333"/>
          <w:shd w:val="clear" w:color="auto" w:fill="FFFFFF"/>
        </w:rPr>
        <w:t>8.参赛队需按照竞赛要求提交竞赛文字材料。</w:t>
      </w:r>
    </w:p>
    <w:p>
      <w:pPr>
        <w:pStyle w:val="4"/>
        <w:widowControl/>
        <w:spacing w:line="540" w:lineRule="atLeast"/>
        <w:ind w:firstLine="480"/>
      </w:pPr>
      <w:r>
        <w:rPr>
          <w:rFonts w:hint="eastAsia" w:ascii="仿宋" w:hAnsi="仿宋" w:eastAsia="仿宋" w:cs="仿宋"/>
          <w:color w:val="333333"/>
          <w:shd w:val="clear" w:color="auto" w:fill="FFFFFF"/>
        </w:rPr>
        <w:t>9.竞赛结束后，参赛队经裁判员确认后方可离开赛场。</w:t>
      </w:r>
    </w:p>
    <w:p>
      <w:pPr>
        <w:pStyle w:val="4"/>
        <w:widowControl/>
        <w:spacing w:line="540" w:lineRule="atLeast"/>
        <w:ind w:firstLine="480"/>
      </w:pPr>
      <w:r>
        <w:rPr>
          <w:rStyle w:val="6"/>
          <w:rFonts w:hint="eastAsia" w:ascii="仿宋" w:hAnsi="仿宋" w:eastAsia="仿宋" w:cs="仿宋"/>
          <w:color w:val="333333"/>
          <w:shd w:val="clear" w:color="auto" w:fill="FFFFFF"/>
        </w:rPr>
        <w:t>六、奖项设定及评分方式</w:t>
      </w:r>
    </w:p>
    <w:p>
      <w:pPr>
        <w:pStyle w:val="4"/>
        <w:widowControl/>
        <w:spacing w:line="540" w:lineRule="atLeast"/>
        <w:ind w:firstLine="480"/>
      </w:pPr>
      <w:r>
        <w:rPr>
          <w:rStyle w:val="6"/>
          <w:rFonts w:hint="eastAsia" w:ascii="仿宋" w:hAnsi="仿宋" w:eastAsia="仿宋" w:cs="仿宋"/>
          <w:color w:val="333333"/>
          <w:shd w:val="clear" w:color="auto" w:fill="FFFFFF"/>
        </w:rPr>
        <w:t>（一）奖项设定</w:t>
      </w:r>
    </w:p>
    <w:p>
      <w:pPr>
        <w:pStyle w:val="4"/>
        <w:widowControl/>
        <w:spacing w:line="540" w:lineRule="atLeast"/>
        <w:ind w:firstLine="480"/>
      </w:pPr>
      <w:r>
        <w:rPr>
          <w:rFonts w:hint="eastAsia" w:ascii="仿宋" w:hAnsi="仿宋" w:eastAsia="仿宋" w:cs="仿宋"/>
          <w:color w:val="333333"/>
          <w:shd w:val="clear" w:color="auto" w:fill="FFFFFF"/>
        </w:rPr>
        <w:t>1.竞赛名次按照参赛队各单项总成绩高低排序，设一、二、三等奖，比例分别为参赛队总数的10%、30%、40%。</w:t>
      </w:r>
    </w:p>
    <w:p>
      <w:pPr>
        <w:pStyle w:val="4"/>
        <w:widowControl/>
        <w:spacing w:line="540" w:lineRule="atLeast"/>
        <w:ind w:firstLine="480"/>
      </w:pPr>
      <w:r>
        <w:rPr>
          <w:rFonts w:hint="eastAsia" w:ascii="仿宋" w:hAnsi="仿宋" w:eastAsia="仿宋" w:cs="仿宋"/>
          <w:color w:val="333333"/>
          <w:shd w:val="clear" w:color="auto" w:fill="FFFFFF"/>
        </w:rPr>
        <w:t>2.获得奖项的参赛队指导教师由组委会颁发优秀指导教师证书。</w:t>
      </w:r>
    </w:p>
    <w:p>
      <w:pPr>
        <w:pStyle w:val="4"/>
        <w:widowControl/>
        <w:spacing w:line="540" w:lineRule="atLeast"/>
        <w:ind w:firstLine="480"/>
      </w:pPr>
      <w:r>
        <w:rPr>
          <w:rStyle w:val="6"/>
          <w:rFonts w:hint="eastAsia" w:ascii="仿宋" w:hAnsi="仿宋" w:eastAsia="仿宋" w:cs="仿宋"/>
          <w:color w:val="333333"/>
          <w:shd w:val="clear" w:color="auto" w:fill="FFFFFF"/>
        </w:rPr>
        <w:t>（二）评分方式</w:t>
      </w:r>
    </w:p>
    <w:p>
      <w:pPr>
        <w:pStyle w:val="4"/>
        <w:widowControl/>
        <w:spacing w:line="540" w:lineRule="atLeast"/>
        <w:ind w:firstLine="480"/>
      </w:pPr>
      <w:r>
        <w:rPr>
          <w:rFonts w:hint="eastAsia" w:ascii="仿宋" w:hAnsi="仿宋" w:eastAsia="仿宋" w:cs="仿宋"/>
          <w:color w:val="333333"/>
          <w:shd w:val="clear" w:color="auto" w:fill="FFFFFF"/>
        </w:rPr>
        <w:t>采用过程评价与结果评价相结合的评价方式进行。</w:t>
      </w:r>
    </w:p>
    <w:p>
      <w:pPr>
        <w:pStyle w:val="4"/>
        <w:widowControl/>
        <w:spacing w:line="540" w:lineRule="atLeast"/>
        <w:ind w:firstLine="480"/>
      </w:pPr>
      <w:r>
        <w:rPr>
          <w:rFonts w:hint="eastAsia" w:ascii="仿宋" w:hAnsi="仿宋" w:eastAsia="仿宋" w:cs="仿宋"/>
          <w:color w:val="333333"/>
          <w:shd w:val="clear" w:color="auto" w:fill="FFFFFF"/>
        </w:rPr>
        <w:t>1.两个单项满分均为100分，当分数相同时，比赛用时少者名次靠前。</w:t>
      </w:r>
    </w:p>
    <w:p>
      <w:pPr>
        <w:pStyle w:val="4"/>
        <w:widowControl/>
        <w:spacing w:line="540" w:lineRule="atLeast"/>
        <w:ind w:firstLine="480"/>
      </w:pPr>
      <w:r>
        <w:rPr>
          <w:rFonts w:hint="eastAsia" w:ascii="仿宋" w:hAnsi="仿宋" w:eastAsia="仿宋" w:cs="仿宋"/>
          <w:color w:val="333333"/>
          <w:shd w:val="clear" w:color="auto" w:fill="FFFFFF"/>
        </w:rPr>
        <w:t>2.参赛队综合技能成绩为两个单项成绩的综合，其中“比赛用时”占30%，“比赛结果”占70%”。当综合得分相同时，以“比赛结果”单项名次排序。</w:t>
      </w:r>
    </w:p>
    <w:p>
      <w:pPr>
        <w:pStyle w:val="4"/>
        <w:widowControl/>
        <w:spacing w:line="540" w:lineRule="atLeast"/>
        <w:ind w:firstLine="480"/>
      </w:pPr>
      <w:r>
        <w:rPr>
          <w:rStyle w:val="6"/>
          <w:rFonts w:hint="eastAsia" w:ascii="仿宋" w:hAnsi="仿宋" w:eastAsia="仿宋" w:cs="仿宋"/>
          <w:color w:val="333333"/>
          <w:shd w:val="clear" w:color="auto" w:fill="FFFFFF"/>
        </w:rPr>
        <w:t>七、申诉与仲裁</w:t>
      </w:r>
    </w:p>
    <w:p>
      <w:pPr>
        <w:pStyle w:val="4"/>
        <w:widowControl/>
        <w:spacing w:line="540" w:lineRule="atLeast"/>
        <w:ind w:firstLine="480"/>
      </w:pPr>
      <w:r>
        <w:rPr>
          <w:rStyle w:val="6"/>
          <w:rFonts w:hint="eastAsia" w:ascii="仿宋" w:hAnsi="仿宋" w:eastAsia="仿宋" w:cs="仿宋"/>
          <w:color w:val="333333"/>
          <w:shd w:val="clear" w:color="auto" w:fill="FFFFFF"/>
        </w:rPr>
        <w:t>（一）申诉</w:t>
      </w:r>
    </w:p>
    <w:p>
      <w:pPr>
        <w:pStyle w:val="4"/>
        <w:widowControl/>
        <w:spacing w:line="540" w:lineRule="atLeast"/>
        <w:ind w:firstLine="480"/>
      </w:pPr>
      <w:r>
        <w:rPr>
          <w:rFonts w:hint="eastAsia" w:ascii="仿宋" w:hAnsi="仿宋" w:eastAsia="仿宋" w:cs="仿宋"/>
          <w:color w:val="333333"/>
          <w:shd w:val="clear" w:color="auto" w:fill="FFFFFF"/>
        </w:rPr>
        <w:t>1.参赛队对不符合竞赛规定的设备、工具、软件，有失公正的评判、奖励，以及对工作人员的违规行为等均可提出申诉。</w:t>
      </w:r>
    </w:p>
    <w:p>
      <w:pPr>
        <w:pStyle w:val="4"/>
        <w:widowControl/>
        <w:spacing w:line="540" w:lineRule="atLeast"/>
        <w:ind w:firstLine="480"/>
      </w:pPr>
      <w:r>
        <w:rPr>
          <w:rFonts w:hint="eastAsia" w:ascii="仿宋" w:hAnsi="仿宋" w:eastAsia="仿宋" w:cs="仿宋"/>
          <w:color w:val="333333"/>
          <w:shd w:val="clear" w:color="auto" w:fill="FFFFFF"/>
        </w:rPr>
        <w:t>2.申诉应在竞赛结束后2小时内提出，超过时效将不予受理。申诉时，应按照规定的程序由参赛队领队向相应赛项仲裁工作组递交书面申诉报告。报告应对申诉事件的现象、发生的时间、涉及到的人员、申诉依据与理由等进行充分、实事求是地叙述。事实依据不充分、仅凭主观臆断的申诉不予受理。申诉报告须有申诉的参赛选手、领队签名。</w:t>
      </w:r>
    </w:p>
    <w:p>
      <w:pPr>
        <w:pStyle w:val="4"/>
        <w:widowControl/>
        <w:spacing w:line="540" w:lineRule="atLeast"/>
        <w:ind w:firstLine="480"/>
      </w:pPr>
      <w:r>
        <w:rPr>
          <w:rFonts w:hint="eastAsia" w:ascii="仿宋" w:hAnsi="仿宋" w:eastAsia="仿宋" w:cs="仿宋"/>
          <w:color w:val="333333"/>
          <w:shd w:val="clear" w:color="auto" w:fill="FFFFFF"/>
        </w:rPr>
        <w:t>3.赛项仲裁工作组收到申诉报告后，应根据申诉事由进行审查，6小时内书面通知申诉方，告知申诉处理结果。如受理申诉，要通知申诉方举办听证会的时间和地点；如不受理申诉，要说明理由。</w:t>
      </w:r>
    </w:p>
    <w:p>
      <w:pPr>
        <w:pStyle w:val="4"/>
        <w:widowControl/>
        <w:spacing w:line="540" w:lineRule="atLeast"/>
        <w:ind w:firstLine="480"/>
      </w:pPr>
      <w:r>
        <w:rPr>
          <w:rFonts w:hint="eastAsia" w:ascii="仿宋" w:hAnsi="仿宋" w:eastAsia="仿宋" w:cs="仿宋"/>
          <w:color w:val="333333"/>
          <w:shd w:val="clear" w:color="auto" w:fill="FFFFFF"/>
        </w:rPr>
        <w:t>4.申诉人不得无故拒不接受处理结果，不允许采取过激行为刁难、攻击工作人员，否则视为放弃申诉。申诉人不满意赛项仲裁工作组处理结果的，可向大赛赛区仲裁委员会提出复议申请。</w:t>
      </w:r>
    </w:p>
    <w:p>
      <w:pPr>
        <w:pStyle w:val="4"/>
        <w:widowControl/>
        <w:spacing w:line="360" w:lineRule="auto"/>
        <w:ind w:firstLine="300"/>
      </w:pPr>
      <w:r>
        <w:rPr>
          <w:rStyle w:val="6"/>
          <w:rFonts w:hint="eastAsia" w:ascii="仿宋" w:hAnsi="仿宋" w:eastAsia="仿宋" w:cs="仿宋"/>
          <w:color w:val="333333"/>
          <w:shd w:val="clear" w:color="auto" w:fill="FFFFFF"/>
        </w:rPr>
        <w:t>（二）仲裁</w:t>
      </w:r>
    </w:p>
    <w:p>
      <w:pPr>
        <w:pStyle w:val="4"/>
        <w:widowControl/>
        <w:spacing w:line="540" w:lineRule="atLeast"/>
        <w:ind w:firstLine="480"/>
      </w:pPr>
      <w:r>
        <w:rPr>
          <w:rFonts w:hint="eastAsia" w:ascii="仿宋" w:hAnsi="仿宋" w:eastAsia="仿宋" w:cs="仿宋"/>
          <w:color w:val="333333"/>
          <w:shd w:val="clear" w:color="auto" w:fill="FFFFFF"/>
        </w:rPr>
        <w:t>1.“2017年滁州职业技术学院技能大赛“环刀法测压实度”竞赛裁判委员会设仲裁工作组，负责受理大赛中出现的申诉复议并进行仲裁，以保证竞赛的顺利进行和竞赛结果公平、公正。</w:t>
      </w:r>
    </w:p>
    <w:p>
      <w:pPr>
        <w:pStyle w:val="4"/>
        <w:widowControl/>
        <w:spacing w:line="540" w:lineRule="atLeast"/>
        <w:ind w:firstLine="480"/>
      </w:pPr>
      <w:r>
        <w:rPr>
          <w:rFonts w:hint="eastAsia" w:ascii="仿宋" w:hAnsi="仿宋" w:eastAsia="仿宋" w:cs="仿宋"/>
          <w:color w:val="333333"/>
          <w:shd w:val="clear" w:color="auto" w:fill="FFFFFF"/>
        </w:rPr>
        <w:t>2.仲裁工作组的裁决为最终裁决，参赛队不得因对仲裁处理意见不服而停止比赛或滋事，否则按弃权处理。</w:t>
      </w:r>
    </w:p>
    <w:p>
      <w:pPr>
        <w:pStyle w:val="4"/>
        <w:widowControl/>
        <w:spacing w:line="360" w:lineRule="auto"/>
        <w:ind w:firstLine="240"/>
      </w:pPr>
      <w:r>
        <w:rPr>
          <w:rStyle w:val="6"/>
          <w:rFonts w:hint="eastAsia" w:ascii="仿宋" w:hAnsi="仿宋" w:eastAsia="仿宋" w:cs="仿宋"/>
          <w:color w:val="333333"/>
          <w:shd w:val="clear" w:color="auto" w:fill="FFFFFF"/>
        </w:rPr>
        <w:t>七、报名须知</w:t>
      </w:r>
    </w:p>
    <w:p>
      <w:pPr>
        <w:pStyle w:val="4"/>
        <w:widowControl/>
        <w:spacing w:line="360" w:lineRule="auto"/>
        <w:ind w:firstLine="480"/>
      </w:pPr>
      <w:r>
        <w:rPr>
          <w:rFonts w:hint="eastAsia" w:ascii="仿宋" w:hAnsi="仿宋" w:eastAsia="仿宋" w:cs="仿宋"/>
          <w:color w:val="333333"/>
          <w:shd w:val="clear" w:color="auto" w:fill="FFFFFF"/>
        </w:rPr>
        <w:t>1、本次比赛参赛选手为在籍的各高职院校在校学生，不论性别、年龄和年级；竞赛以团队方式进行，每支参赛队由2名选手组成，可配2名指导教师。</w:t>
      </w:r>
    </w:p>
    <w:p>
      <w:pPr>
        <w:pStyle w:val="4"/>
        <w:widowControl/>
        <w:spacing w:before="150" w:after="150" w:line="465" w:lineRule="atLeast"/>
        <w:ind w:firstLine="480"/>
      </w:pPr>
      <w:r>
        <w:rPr>
          <w:rFonts w:hint="eastAsia" w:ascii="仿宋" w:hAnsi="仿宋" w:eastAsia="仿宋" w:cs="仿宋"/>
          <w:color w:val="333333"/>
          <w:shd w:val="clear" w:color="auto" w:fill="FFFFFF"/>
        </w:rPr>
        <w:t>2、各参赛队每个参赛选手需填写</w:t>
      </w:r>
      <w:r>
        <w:rPr>
          <w:rStyle w:val="6"/>
          <w:rFonts w:hint="eastAsia" w:ascii="仿宋" w:hAnsi="仿宋" w:eastAsia="仿宋" w:cs="仿宋"/>
          <w:color w:val="333333"/>
          <w:shd w:val="clear" w:color="auto" w:fill="FFFFFF"/>
        </w:rPr>
        <w:t>滁州职业技术学院技能大赛“</w:t>
      </w:r>
      <w:r>
        <w:rPr>
          <w:rFonts w:hint="eastAsia" w:ascii="仿宋" w:hAnsi="仿宋" w:eastAsia="仿宋" w:cs="仿宋"/>
          <w:color w:val="333333"/>
          <w:shd w:val="clear" w:color="auto" w:fill="FFFFFF"/>
        </w:rPr>
        <w:t>环刀法测压实度</w:t>
      </w:r>
      <w:r>
        <w:rPr>
          <w:rStyle w:val="6"/>
          <w:rFonts w:hint="eastAsia" w:ascii="仿宋" w:hAnsi="仿宋" w:eastAsia="仿宋" w:cs="仿宋"/>
          <w:color w:val="333333"/>
          <w:shd w:val="clear" w:color="auto" w:fill="FFFFFF"/>
        </w:rPr>
        <w:t>”竞赛报名表</w:t>
      </w:r>
      <w:r>
        <w:rPr>
          <w:rFonts w:hint="eastAsia" w:ascii="仿宋" w:hAnsi="仿宋" w:eastAsia="仿宋" w:cs="仿宋"/>
          <w:color w:val="333333"/>
          <w:shd w:val="clear" w:color="auto" w:fill="FFFFFF"/>
        </w:rPr>
        <w:t>”（见附件1）；把填好的报名表发送到董波老师邮箱（richard311@foxmail.com）。</w:t>
      </w:r>
    </w:p>
    <w:p>
      <w:pPr>
        <w:pStyle w:val="4"/>
        <w:widowControl/>
        <w:spacing w:before="150" w:after="150" w:line="465" w:lineRule="atLeast"/>
        <w:ind w:firstLine="480"/>
      </w:pPr>
      <w:r>
        <w:rPr>
          <w:rFonts w:hint="eastAsia" w:ascii="仿宋" w:hAnsi="仿宋" w:eastAsia="仿宋" w:cs="仿宋"/>
          <w:color w:val="333333"/>
          <w:shd w:val="clear" w:color="auto" w:fill="FFFFFF"/>
        </w:rPr>
        <w:t>3、参赛队员报名信息及竞赛信息将在</w:t>
      </w:r>
      <w:r>
        <w:rPr>
          <w:rStyle w:val="6"/>
          <w:rFonts w:hint="eastAsia" w:ascii="仿宋" w:hAnsi="仿宋" w:eastAsia="仿宋" w:cs="仿宋"/>
          <w:color w:val="333333"/>
          <w:shd w:val="clear" w:color="auto" w:fill="FFFFFF"/>
        </w:rPr>
        <w:t>滁州职业技术学院土木工程系</w:t>
      </w:r>
      <w:r>
        <w:rPr>
          <w:rFonts w:hint="eastAsia" w:ascii="仿宋" w:hAnsi="仿宋" w:eastAsia="仿宋" w:cs="仿宋"/>
          <w:color w:val="333333"/>
          <w:shd w:val="clear" w:color="auto" w:fill="FFFFFF"/>
        </w:rPr>
        <w:t>网站上及时公布。</w:t>
      </w:r>
    </w:p>
    <w:p>
      <w:pPr>
        <w:spacing w:line="360" w:lineRule="auto"/>
        <w:ind w:firstLine="640" w:firstLineChars="200"/>
        <w:jc w:val="left"/>
        <w:rPr>
          <w:rFonts w:ascii="黑体" w:hAnsi="宋体" w:eastAsia="黑体"/>
          <w:sz w:val="32"/>
          <w:szCs w:val="32"/>
        </w:rPr>
      </w:pPr>
      <w:r>
        <w:rPr>
          <w:rFonts w:hint="eastAsia" w:ascii="黑体" w:hAnsi="宋体" w:eastAsia="黑体"/>
          <w:sz w:val="32"/>
          <w:szCs w:val="32"/>
        </w:rPr>
        <w:t>附件1</w:t>
      </w:r>
    </w:p>
    <w:p>
      <w:pPr>
        <w:spacing w:line="360" w:lineRule="auto"/>
        <w:ind w:firstLine="640" w:firstLineChars="200"/>
        <w:jc w:val="center"/>
        <w:rPr>
          <w:rFonts w:ascii="黑体" w:hAnsi="宋体" w:eastAsia="黑体"/>
          <w:sz w:val="32"/>
          <w:szCs w:val="32"/>
        </w:rPr>
      </w:pPr>
      <w:r>
        <w:rPr>
          <w:rFonts w:hint="eastAsia" w:ascii="黑体" w:hAnsi="宋体" w:eastAsia="黑体"/>
          <w:sz w:val="32"/>
          <w:szCs w:val="32"/>
        </w:rPr>
        <w:t>2017年滁州职业技术学院技能大赛</w:t>
      </w:r>
    </w:p>
    <w:p>
      <w:pPr>
        <w:spacing w:line="360" w:lineRule="auto"/>
        <w:ind w:firstLine="640" w:firstLineChars="200"/>
        <w:jc w:val="center"/>
        <w:rPr>
          <w:rFonts w:ascii="黑体" w:hAnsi="宋体" w:eastAsia="黑体"/>
          <w:sz w:val="32"/>
          <w:szCs w:val="32"/>
        </w:rPr>
      </w:pPr>
      <w:r>
        <w:rPr>
          <w:rFonts w:hint="eastAsia" w:ascii="黑体" w:hAnsi="宋体" w:eastAsia="黑体"/>
          <w:sz w:val="32"/>
          <w:szCs w:val="32"/>
        </w:rPr>
        <w:t>“</w:t>
      </w:r>
      <w:bookmarkStart w:id="0" w:name="_GoBack"/>
      <w:r>
        <w:rPr>
          <w:rFonts w:hint="eastAsia" w:ascii="黑体" w:hAnsi="宋体" w:eastAsia="黑体"/>
          <w:sz w:val="32"/>
          <w:szCs w:val="32"/>
        </w:rPr>
        <w:t>环刀</w:t>
      </w:r>
      <w:bookmarkEnd w:id="0"/>
      <w:r>
        <w:rPr>
          <w:rFonts w:hint="eastAsia" w:ascii="黑体" w:hAnsi="宋体" w:eastAsia="黑体"/>
          <w:sz w:val="32"/>
          <w:szCs w:val="32"/>
        </w:rPr>
        <w:t>法测定土壤压实度”竞赛报名表</w:t>
      </w:r>
    </w:p>
    <w:p>
      <w:pPr>
        <w:spacing w:line="360" w:lineRule="auto"/>
        <w:rPr>
          <w:rFonts w:eastAsia="仿宋_GB2312"/>
          <w:sz w:val="24"/>
        </w:rPr>
      </w:pPr>
      <w:r>
        <w:rPr>
          <w:rFonts w:hint="eastAsia" w:eastAsia="仿宋_GB2312"/>
          <w:sz w:val="24"/>
        </w:rPr>
        <w:t>参赛队名称：</w:t>
      </w:r>
    </w:p>
    <w:p>
      <w:pPr>
        <w:spacing w:line="360" w:lineRule="auto"/>
        <w:rPr>
          <w:rFonts w:eastAsia="仿宋_GB2312"/>
          <w:sz w:val="24"/>
        </w:rPr>
      </w:pPr>
      <w:r>
        <w:rPr>
          <w:rFonts w:hint="eastAsia" w:eastAsia="仿宋_GB2312"/>
          <w:sz w:val="24"/>
        </w:rPr>
        <w:t>队长姓名：</w:t>
      </w:r>
      <w:r>
        <w:rPr>
          <w:rFonts w:eastAsia="仿宋_GB2312"/>
          <w:sz w:val="24"/>
        </w:rPr>
        <w:t xml:space="preserve">             </w:t>
      </w:r>
      <w:r>
        <w:rPr>
          <w:rFonts w:hint="eastAsia" w:eastAsia="仿宋_GB2312"/>
          <w:sz w:val="24"/>
        </w:rPr>
        <w:t>手机：</w:t>
      </w:r>
      <w:r>
        <w:rPr>
          <w:rFonts w:eastAsia="仿宋_GB2312"/>
          <w:sz w:val="24"/>
        </w:rPr>
        <w:t xml:space="preserve">                  QQ</w:t>
      </w:r>
      <w:r>
        <w:rPr>
          <w:rFonts w:hint="eastAsia" w:eastAsia="仿宋_GB2312"/>
          <w:sz w:val="24"/>
        </w:rPr>
        <w:t>：</w:t>
      </w:r>
      <w:r>
        <w:rPr>
          <w:rFonts w:eastAsia="仿宋_GB2312"/>
          <w:sz w:val="24"/>
        </w:rPr>
        <w:t xml:space="preserve">         </w:t>
      </w:r>
    </w:p>
    <w:tbl>
      <w:tblPr>
        <w:tblStyle w:val="9"/>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752"/>
        <w:gridCol w:w="868"/>
        <w:gridCol w:w="3060"/>
        <w:gridCol w:w="18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15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r>
              <w:rPr>
                <w:rFonts w:hint="eastAsia" w:eastAsia="仿宋_GB2312"/>
              </w:rPr>
              <w:t>选手姓名</w:t>
            </w:r>
          </w:p>
        </w:tc>
        <w:tc>
          <w:tcPr>
            <w:tcW w:w="7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r>
              <w:rPr>
                <w:rFonts w:hint="eastAsia" w:eastAsia="仿宋_GB2312"/>
              </w:rPr>
              <w:t>性别</w:t>
            </w:r>
          </w:p>
        </w:tc>
        <w:tc>
          <w:tcPr>
            <w:tcW w:w="8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r>
              <w:rPr>
                <w:rFonts w:hint="eastAsia" w:eastAsia="仿宋_GB2312"/>
              </w:rPr>
              <w:t>年龄</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r>
              <w:rPr>
                <w:rFonts w:eastAsia="仿宋_GB2312"/>
              </w:rPr>
              <w:t xml:space="preserve"> </w:t>
            </w:r>
            <w:r>
              <w:rPr>
                <w:rFonts w:hint="eastAsia" w:eastAsia="仿宋_GB2312"/>
              </w:rPr>
              <w:t>选手所在专业</w:t>
            </w:r>
          </w:p>
        </w:tc>
        <w:tc>
          <w:tcPr>
            <w:tcW w:w="18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r>
              <w:rPr>
                <w:rFonts w:hint="eastAsia" w:eastAsia="仿宋_GB2312"/>
              </w:rPr>
              <w:t>指导教师</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r>
              <w:rPr>
                <w:rFonts w:hint="eastAsia" w:eastAsia="仿宋_GB231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trPr>
        <w:tc>
          <w:tcPr>
            <w:tcW w:w="15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8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trPr>
        <w:tc>
          <w:tcPr>
            <w:tcW w:w="15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7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8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eastAsia="仿宋_GB2312"/>
              </w:rPr>
            </w:pPr>
          </w:p>
        </w:tc>
      </w:tr>
    </w:tbl>
    <w:p>
      <w:pPr>
        <w:spacing w:line="360" w:lineRule="auto"/>
        <w:jc w:val="left"/>
        <w:rPr>
          <w:rFonts w:ascii="黑体" w:hAnsi="宋体" w:eastAsia="黑体"/>
          <w:sz w:val="32"/>
          <w:szCs w:val="32"/>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978B7"/>
    <w:rsid w:val="001F6DA7"/>
    <w:rsid w:val="00705D18"/>
    <w:rsid w:val="00D11A60"/>
    <w:rsid w:val="00DB50CE"/>
    <w:rsid w:val="00E610BB"/>
    <w:rsid w:val="00EB192A"/>
    <w:rsid w:val="00F10242"/>
    <w:rsid w:val="00F64C98"/>
    <w:rsid w:val="00F85997"/>
    <w:rsid w:val="13562A80"/>
    <w:rsid w:val="30F2719D"/>
    <w:rsid w:val="639978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3"/>
    <w:qFormat/>
    <w:uiPriority w:val="0"/>
    <w:pPr>
      <w:tabs>
        <w:tab w:val="center" w:pos="4153"/>
        <w:tab w:val="right" w:pos="8306"/>
      </w:tabs>
      <w:snapToGrid w:val="0"/>
      <w:jc w:val="left"/>
    </w:pPr>
    <w:rPr>
      <w:sz w:val="18"/>
      <w:szCs w:val="18"/>
    </w:rPr>
  </w:style>
  <w:style w:type="paragraph" w:styleId="3">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rFonts w:cs="Times New Roman"/>
      <w:kern w:val="0"/>
      <w:sz w:val="24"/>
    </w:rPr>
  </w:style>
  <w:style w:type="character" w:styleId="6">
    <w:name w:val="Strong"/>
    <w:basedOn w:val="5"/>
    <w:qFormat/>
    <w:uiPriority w:val="0"/>
    <w:rPr>
      <w:b/>
    </w:rPr>
  </w:style>
  <w:style w:type="character" w:styleId="7">
    <w:name w:val="FollowedHyperlink"/>
    <w:basedOn w:val="5"/>
    <w:qFormat/>
    <w:uiPriority w:val="0"/>
    <w:rPr>
      <w:color w:val="333333"/>
      <w:u w:val="none"/>
    </w:rPr>
  </w:style>
  <w:style w:type="character" w:styleId="8">
    <w:name w:val="Hyperlink"/>
    <w:basedOn w:val="5"/>
    <w:qFormat/>
    <w:uiPriority w:val="0"/>
    <w:rPr>
      <w:color w:val="333333"/>
      <w:u w:val="none"/>
    </w:rPr>
  </w:style>
  <w:style w:type="character" w:customStyle="1" w:styleId="10">
    <w:name w:val="current"/>
    <w:basedOn w:val="5"/>
    <w:qFormat/>
    <w:uiPriority w:val="0"/>
    <w:rPr>
      <w:b/>
      <w:color w:val="AAAAAA"/>
      <w:bdr w:val="single" w:color="E0E0E0" w:sz="6" w:space="0"/>
      <w:shd w:val="clear" w:color="auto" w:fill="F0F0F0"/>
    </w:rPr>
  </w:style>
  <w:style w:type="character" w:customStyle="1" w:styleId="11">
    <w:name w:val="disabled"/>
    <w:basedOn w:val="5"/>
    <w:qFormat/>
    <w:uiPriority w:val="0"/>
    <w:rPr>
      <w:color w:val="CCCCCC"/>
      <w:bdr w:val="single" w:color="F3F3F3" w:sz="6" w:space="0"/>
    </w:rPr>
  </w:style>
  <w:style w:type="character" w:customStyle="1" w:styleId="12">
    <w:name w:val="页眉 Char"/>
    <w:basedOn w:val="5"/>
    <w:link w:val="3"/>
    <w:uiPriority w:val="0"/>
    <w:rPr>
      <w:rFonts w:asciiTheme="minorHAnsi" w:hAnsiTheme="minorHAnsi" w:eastAsiaTheme="minorEastAsia" w:cstheme="minorBidi"/>
      <w:kern w:val="2"/>
      <w:sz w:val="18"/>
      <w:szCs w:val="18"/>
    </w:rPr>
  </w:style>
  <w:style w:type="character" w:customStyle="1" w:styleId="13">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325</Words>
  <Characters>1854</Characters>
  <Lines>15</Lines>
  <Paragraphs>4</Paragraphs>
  <TotalTime>0</TotalTime>
  <ScaleCrop>false</ScaleCrop>
  <LinksUpToDate>false</LinksUpToDate>
  <CharactersWithSpaces>2175</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2017-09-14T01:39:00Z</dcterms:created>
  <dc:creator>Administrator</dc:creator>
  <cp:lastModifiedBy>Administrator</cp:lastModifiedBy>
  <dcterms:modified xsi:type="dcterms:W3CDTF">2017-09-14T02:21:41Z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